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4043" w14:textId="39583128" w:rsidR="00B05949" w:rsidRDefault="007721E6" w:rsidP="007721E6">
      <w:pPr>
        <w:widowControl w:val="0"/>
        <w:tabs>
          <w:tab w:val="left" w:pos="8364"/>
        </w:tabs>
        <w:autoSpaceDE w:val="0"/>
        <w:autoSpaceDN w:val="0"/>
        <w:adjustRightInd w:val="0"/>
        <w:spacing w:before="360" w:after="240" w:line="268" w:lineRule="exact"/>
        <w:ind w:right="-64"/>
        <w:jc w:val="center"/>
        <w:rPr>
          <w:rFonts w:cs="Calibri"/>
          <w:b/>
          <w:position w:val="1"/>
          <w:sz w:val="36"/>
          <w:szCs w:val="24"/>
        </w:rPr>
      </w:pPr>
      <w:bookmarkStart w:id="0" w:name="_GoBack"/>
      <w:bookmarkEnd w:id="0"/>
      <w:r>
        <w:rPr>
          <w:rFonts w:cs="Calibri"/>
          <w:b/>
          <w:position w:val="1"/>
          <w:sz w:val="36"/>
          <w:szCs w:val="24"/>
        </w:rPr>
        <w:t xml:space="preserve">NSW </w:t>
      </w:r>
      <w:r w:rsidR="00CF6011" w:rsidRPr="00F4321A">
        <w:rPr>
          <w:rFonts w:cs="Calibri"/>
          <w:b/>
          <w:position w:val="1"/>
          <w:sz w:val="36"/>
          <w:szCs w:val="24"/>
        </w:rPr>
        <w:t>20</w:t>
      </w:r>
      <w:r w:rsidR="007D63EB">
        <w:rPr>
          <w:rFonts w:cs="Calibri"/>
          <w:b/>
          <w:position w:val="1"/>
          <w:sz w:val="36"/>
          <w:szCs w:val="24"/>
        </w:rPr>
        <w:t>20</w:t>
      </w:r>
      <w:r w:rsidR="00CF6011" w:rsidRPr="00F4321A">
        <w:rPr>
          <w:rFonts w:cs="Calibri"/>
          <w:b/>
          <w:position w:val="1"/>
          <w:sz w:val="36"/>
          <w:szCs w:val="24"/>
        </w:rPr>
        <w:t xml:space="preserve"> Events </w:t>
      </w: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5543"/>
        <w:gridCol w:w="1228"/>
        <w:gridCol w:w="2101"/>
        <w:gridCol w:w="1590"/>
      </w:tblGrid>
      <w:tr w:rsidR="007721E6" w14:paraId="385FF7C0" w14:textId="57553A50" w:rsidTr="00550EC0">
        <w:tc>
          <w:tcPr>
            <w:tcW w:w="5543" w:type="dxa"/>
            <w:vAlign w:val="center"/>
          </w:tcPr>
          <w:p w14:paraId="5C563902" w14:textId="3D5453ED" w:rsidR="007721E6" w:rsidRPr="007721E6" w:rsidRDefault="007721E6" w:rsidP="00E359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b/>
                <w:spacing w:val="-12"/>
                <w:sz w:val="24"/>
                <w:szCs w:val="24"/>
              </w:rPr>
            </w:pPr>
            <w:r w:rsidRPr="007721E6">
              <w:rPr>
                <w:rFonts w:cs="Calibri"/>
                <w:b/>
                <w:spacing w:val="-12"/>
                <w:sz w:val="24"/>
                <w:szCs w:val="24"/>
              </w:rPr>
              <w:t>Event details</w:t>
            </w:r>
          </w:p>
        </w:tc>
        <w:tc>
          <w:tcPr>
            <w:tcW w:w="1228" w:type="dxa"/>
            <w:vAlign w:val="center"/>
          </w:tcPr>
          <w:p w14:paraId="72D5D81E" w14:textId="6F8D2FFE" w:rsidR="007721E6" w:rsidRPr="007721E6" w:rsidRDefault="007721E6" w:rsidP="00E359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b/>
                <w:spacing w:val="-12"/>
                <w:sz w:val="24"/>
                <w:szCs w:val="24"/>
              </w:rPr>
            </w:pPr>
            <w:r w:rsidRPr="007721E6">
              <w:rPr>
                <w:rFonts w:cs="Calibri"/>
                <w:b/>
                <w:spacing w:val="-12"/>
                <w:sz w:val="24"/>
                <w:szCs w:val="24"/>
              </w:rPr>
              <w:t>Date</w:t>
            </w:r>
          </w:p>
        </w:tc>
        <w:tc>
          <w:tcPr>
            <w:tcW w:w="2101" w:type="dxa"/>
            <w:vAlign w:val="center"/>
          </w:tcPr>
          <w:p w14:paraId="10D0E14D" w14:textId="7F03D8E3" w:rsidR="007721E6" w:rsidRPr="007721E6" w:rsidRDefault="007721E6" w:rsidP="00E359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b/>
                <w:spacing w:val="-12"/>
                <w:sz w:val="24"/>
                <w:szCs w:val="24"/>
              </w:rPr>
            </w:pPr>
            <w:r>
              <w:rPr>
                <w:rFonts w:cs="Calibri"/>
                <w:b/>
                <w:spacing w:val="-12"/>
                <w:sz w:val="24"/>
                <w:szCs w:val="24"/>
              </w:rPr>
              <w:t>Venue</w:t>
            </w:r>
          </w:p>
        </w:tc>
        <w:tc>
          <w:tcPr>
            <w:tcW w:w="1590" w:type="dxa"/>
          </w:tcPr>
          <w:p w14:paraId="7BAB054C" w14:textId="529B06EE" w:rsidR="007721E6" w:rsidRDefault="007721E6" w:rsidP="00E359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b/>
                <w:spacing w:val="-12"/>
                <w:sz w:val="24"/>
                <w:szCs w:val="24"/>
              </w:rPr>
            </w:pPr>
            <w:r>
              <w:rPr>
                <w:rFonts w:cs="Calibri"/>
                <w:b/>
                <w:spacing w:val="-12"/>
                <w:sz w:val="24"/>
                <w:szCs w:val="24"/>
              </w:rPr>
              <w:t>Host / Lead</w:t>
            </w:r>
          </w:p>
        </w:tc>
      </w:tr>
      <w:tr w:rsidR="007721E6" w14:paraId="25B5C24D" w14:textId="6AF72693" w:rsidTr="00550EC0">
        <w:tc>
          <w:tcPr>
            <w:tcW w:w="5543" w:type="dxa"/>
          </w:tcPr>
          <w:p w14:paraId="22D476E5" w14:textId="77777777" w:rsidR="00893B8F" w:rsidRPr="00893B8F" w:rsidRDefault="00893B8F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spacing w:val="-12"/>
                <w:sz w:val="24"/>
                <w:szCs w:val="24"/>
              </w:rPr>
            </w:pPr>
            <w:r w:rsidRPr="00893B8F">
              <w:rPr>
                <w:rFonts w:cs="Calibri"/>
                <w:spacing w:val="-12"/>
                <w:sz w:val="24"/>
                <w:szCs w:val="24"/>
              </w:rPr>
              <w:t xml:space="preserve">Social: </w:t>
            </w:r>
          </w:p>
          <w:p w14:paraId="54B0641B" w14:textId="62E038E2" w:rsidR="007D63EB" w:rsidRPr="00893B8F" w:rsidRDefault="00893B8F" w:rsidP="00893B8F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b/>
                <w:bCs/>
                <w:spacing w:val="-12"/>
                <w:sz w:val="24"/>
                <w:szCs w:val="24"/>
              </w:rPr>
            </w:pPr>
            <w:r w:rsidRPr="00893B8F">
              <w:rPr>
                <w:rFonts w:cs="Calibri"/>
                <w:b/>
                <w:bCs/>
                <w:spacing w:val="-12"/>
                <w:sz w:val="24"/>
                <w:szCs w:val="24"/>
              </w:rPr>
              <w:t>Archie Rose Distillery – GIN TASTING</w:t>
            </w:r>
          </w:p>
        </w:tc>
        <w:tc>
          <w:tcPr>
            <w:tcW w:w="1228" w:type="dxa"/>
          </w:tcPr>
          <w:p w14:paraId="0DFD341B" w14:textId="5380AA92" w:rsidR="007721E6" w:rsidRPr="00893B8F" w:rsidRDefault="00893B8F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spacing w:val="-12"/>
                <w:sz w:val="24"/>
                <w:szCs w:val="24"/>
              </w:rPr>
            </w:pPr>
            <w:r w:rsidRPr="00893B8F">
              <w:rPr>
                <w:rFonts w:cs="Calibri"/>
                <w:spacing w:val="-12"/>
                <w:sz w:val="24"/>
                <w:szCs w:val="24"/>
              </w:rPr>
              <w:t>Late February</w:t>
            </w:r>
          </w:p>
        </w:tc>
        <w:tc>
          <w:tcPr>
            <w:tcW w:w="2101" w:type="dxa"/>
          </w:tcPr>
          <w:p w14:paraId="01BE8030" w14:textId="0448684A" w:rsidR="00893B8F" w:rsidRPr="00893B8F" w:rsidRDefault="00893B8F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spacing w:val="-12"/>
                <w:sz w:val="24"/>
                <w:szCs w:val="24"/>
              </w:rPr>
            </w:pPr>
            <w:r w:rsidRPr="00893B8F">
              <w:rPr>
                <w:rFonts w:cs="Calibri"/>
                <w:spacing w:val="-12"/>
                <w:sz w:val="24"/>
                <w:szCs w:val="24"/>
              </w:rPr>
              <w:t>Archie Rose Distillery</w:t>
            </w:r>
          </w:p>
          <w:p w14:paraId="45C4B08C" w14:textId="32DF334B" w:rsidR="007721E6" w:rsidRPr="00893B8F" w:rsidRDefault="00893B8F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spacing w:val="-12"/>
                <w:sz w:val="24"/>
                <w:szCs w:val="24"/>
              </w:rPr>
            </w:pPr>
            <w:r w:rsidRPr="00893B8F">
              <w:rPr>
                <w:rFonts w:cs="Calibri"/>
                <w:spacing w:val="-12"/>
                <w:sz w:val="24"/>
                <w:szCs w:val="24"/>
              </w:rPr>
              <w:t>Rosebery NSW</w:t>
            </w:r>
          </w:p>
        </w:tc>
        <w:tc>
          <w:tcPr>
            <w:tcW w:w="1590" w:type="dxa"/>
          </w:tcPr>
          <w:p w14:paraId="268FB9E2" w14:textId="51F39962" w:rsidR="007721E6" w:rsidRPr="00893B8F" w:rsidRDefault="00893B8F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cs="Calibri"/>
                <w:spacing w:val="-12"/>
                <w:sz w:val="24"/>
                <w:szCs w:val="24"/>
              </w:rPr>
            </w:pPr>
            <w:r>
              <w:rPr>
                <w:rFonts w:cs="Calibri"/>
                <w:spacing w:val="-12"/>
                <w:sz w:val="24"/>
                <w:szCs w:val="24"/>
              </w:rPr>
              <w:t>Tracy</w:t>
            </w:r>
          </w:p>
        </w:tc>
      </w:tr>
      <w:tr w:rsidR="007721E6" w14:paraId="6FA2FE06" w14:textId="72DADCE7" w:rsidTr="00550EC0">
        <w:tc>
          <w:tcPr>
            <w:tcW w:w="5543" w:type="dxa"/>
          </w:tcPr>
          <w:p w14:paraId="34CA6A31" w14:textId="2BE832A3" w:rsidR="007721E6" w:rsidRDefault="00893B8F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 w:rsidRPr="00893B8F"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Panel discussion:</w:t>
            </w:r>
          </w:p>
          <w:p w14:paraId="48EBDCD6" w14:textId="394D8B5E" w:rsidR="007D63EB" w:rsidRPr="00893B8F" w:rsidRDefault="00893B8F" w:rsidP="00893B8F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 xml:space="preserve">Achieving flexibility in the workplace: </w:t>
            </w:r>
            <w:r w:rsidRPr="00893B8F">
              <w:rPr>
                <w:rFonts w:asciiTheme="majorHAnsi" w:hAnsiTheme="majorHAnsi" w:cstheme="majorHAnsi"/>
                <w:b/>
                <w:bCs/>
                <w:i/>
                <w:iCs/>
                <w:spacing w:val="-12"/>
                <w:sz w:val="24"/>
                <w:szCs w:val="24"/>
              </w:rPr>
              <w:t>dream or reality?</w:t>
            </w:r>
          </w:p>
        </w:tc>
        <w:tc>
          <w:tcPr>
            <w:tcW w:w="1228" w:type="dxa"/>
          </w:tcPr>
          <w:p w14:paraId="1B83E7EB" w14:textId="452E94FC" w:rsidR="007721E6" w:rsidRPr="00893B8F" w:rsidRDefault="00893B8F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Late March</w:t>
            </w:r>
          </w:p>
        </w:tc>
        <w:tc>
          <w:tcPr>
            <w:tcW w:w="2101" w:type="dxa"/>
          </w:tcPr>
          <w:p w14:paraId="2E64E49C" w14:textId="1B02F1D0" w:rsidR="007721E6" w:rsidRPr="00893B8F" w:rsidRDefault="00893B8F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TBC</w:t>
            </w:r>
          </w:p>
        </w:tc>
        <w:tc>
          <w:tcPr>
            <w:tcW w:w="1590" w:type="dxa"/>
          </w:tcPr>
          <w:p w14:paraId="515986E6" w14:textId="7F91AFB0" w:rsidR="007721E6" w:rsidRPr="00893B8F" w:rsidRDefault="00893B8F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Antoinette / Tracy</w:t>
            </w:r>
          </w:p>
        </w:tc>
      </w:tr>
      <w:tr w:rsidR="007721E6" w14:paraId="637D9B66" w14:textId="7298FE7E" w:rsidTr="00550EC0">
        <w:tc>
          <w:tcPr>
            <w:tcW w:w="5543" w:type="dxa"/>
          </w:tcPr>
          <w:p w14:paraId="7AEAF061" w14:textId="3D8FFA6E" w:rsidR="00550EC0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In conversation with:</w:t>
            </w:r>
          </w:p>
          <w:p w14:paraId="5AF825B6" w14:textId="578725A0" w:rsidR="007D63EB" w:rsidRPr="00893B8F" w:rsidRDefault="00893B8F" w:rsidP="00550EC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 w:rsidRPr="00550EC0"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 xml:space="preserve">FCEM President </w:t>
            </w:r>
            <w:r w:rsidR="00550EC0" w:rsidRPr="00550EC0"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>Marie-Christine Oghly</w:t>
            </w:r>
          </w:p>
        </w:tc>
        <w:tc>
          <w:tcPr>
            <w:tcW w:w="1228" w:type="dxa"/>
          </w:tcPr>
          <w:p w14:paraId="5A77C25B" w14:textId="77777777" w:rsidR="00D53E3E" w:rsidRDefault="00550EC0" w:rsidP="00D53E3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Tuesday</w:t>
            </w:r>
          </w:p>
          <w:p w14:paraId="7CCBA8EE" w14:textId="3650F29A" w:rsidR="007721E6" w:rsidRPr="00893B8F" w:rsidRDefault="00550EC0" w:rsidP="00D53E3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 xml:space="preserve"> 19 May</w:t>
            </w:r>
          </w:p>
        </w:tc>
        <w:tc>
          <w:tcPr>
            <w:tcW w:w="2101" w:type="dxa"/>
          </w:tcPr>
          <w:p w14:paraId="321024A5" w14:textId="77777777" w:rsidR="00D53E3E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TBC</w:t>
            </w:r>
            <w:r w:rsidR="00D53E3E"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 xml:space="preserve">  </w:t>
            </w:r>
          </w:p>
          <w:p w14:paraId="2C1CAF4B" w14:textId="7358D5D4" w:rsidR="007721E6" w:rsidRPr="00893B8F" w:rsidRDefault="00D53E3E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(The Women’s Club?)</w:t>
            </w:r>
          </w:p>
        </w:tc>
        <w:tc>
          <w:tcPr>
            <w:tcW w:w="1590" w:type="dxa"/>
          </w:tcPr>
          <w:p w14:paraId="726818EA" w14:textId="455729FB" w:rsidR="007721E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Tracy / Antoinette</w:t>
            </w:r>
          </w:p>
        </w:tc>
      </w:tr>
      <w:tr w:rsidR="007721E6" w14:paraId="33F62056" w14:textId="1E90ADA4" w:rsidTr="00550EC0">
        <w:tc>
          <w:tcPr>
            <w:tcW w:w="5543" w:type="dxa"/>
          </w:tcPr>
          <w:p w14:paraId="51258485" w14:textId="77777777" w:rsidR="00550EC0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Women of Wisdom:</w:t>
            </w:r>
          </w:p>
          <w:p w14:paraId="64BF7903" w14:textId="6F7E989F" w:rsidR="007D63EB" w:rsidRPr="00893B8F" w:rsidRDefault="00550EC0" w:rsidP="00550EC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 w:rsidRPr="00550EC0"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 xml:space="preserve">Keynote address from a WCEI member </w:t>
            </w:r>
            <w:r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>(tbc)</w:t>
            </w:r>
          </w:p>
        </w:tc>
        <w:tc>
          <w:tcPr>
            <w:tcW w:w="1228" w:type="dxa"/>
          </w:tcPr>
          <w:p w14:paraId="3C3FE253" w14:textId="77777777" w:rsidR="00550EC0" w:rsidRDefault="00550EC0" w:rsidP="00550EC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 xml:space="preserve">Mid </w:t>
            </w:r>
          </w:p>
          <w:p w14:paraId="20924394" w14:textId="59FC39BD" w:rsidR="007721E6" w:rsidRPr="00893B8F" w:rsidRDefault="00550EC0" w:rsidP="00550EC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June</w:t>
            </w:r>
          </w:p>
        </w:tc>
        <w:tc>
          <w:tcPr>
            <w:tcW w:w="2101" w:type="dxa"/>
          </w:tcPr>
          <w:p w14:paraId="2637564A" w14:textId="6C601554" w:rsidR="007721E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TBC</w:t>
            </w:r>
          </w:p>
        </w:tc>
        <w:tc>
          <w:tcPr>
            <w:tcW w:w="1590" w:type="dxa"/>
          </w:tcPr>
          <w:p w14:paraId="2F621DF5" w14:textId="0A3AD17F" w:rsidR="007721E6" w:rsidRPr="00893B8F" w:rsidRDefault="007721E6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</w:p>
        </w:tc>
      </w:tr>
      <w:tr w:rsidR="007721E6" w14:paraId="2C1B5BE3" w14:textId="62240E61" w:rsidTr="00550EC0">
        <w:tc>
          <w:tcPr>
            <w:tcW w:w="5543" w:type="dxa"/>
          </w:tcPr>
          <w:p w14:paraId="7227BE70" w14:textId="5487EDAB" w:rsidR="001B2355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Social:</w:t>
            </w:r>
          </w:p>
          <w:p w14:paraId="044359B7" w14:textId="26CD32BA" w:rsidR="007D63EB" w:rsidRPr="00550EC0" w:rsidRDefault="00550EC0" w:rsidP="00550EC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</w:pPr>
            <w:r w:rsidRPr="00550EC0"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>Christmas in July dinner</w:t>
            </w:r>
          </w:p>
        </w:tc>
        <w:tc>
          <w:tcPr>
            <w:tcW w:w="1228" w:type="dxa"/>
          </w:tcPr>
          <w:p w14:paraId="26D5661F" w14:textId="284DF524" w:rsidR="007721E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Mid July</w:t>
            </w:r>
          </w:p>
        </w:tc>
        <w:tc>
          <w:tcPr>
            <w:tcW w:w="2101" w:type="dxa"/>
          </w:tcPr>
          <w:p w14:paraId="63BB8648" w14:textId="7B542303" w:rsidR="007721E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TBC</w:t>
            </w:r>
          </w:p>
        </w:tc>
        <w:tc>
          <w:tcPr>
            <w:tcW w:w="1590" w:type="dxa"/>
          </w:tcPr>
          <w:p w14:paraId="1C4878EE" w14:textId="50E9C0FA" w:rsidR="007721E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NSW Committee</w:t>
            </w:r>
          </w:p>
        </w:tc>
      </w:tr>
      <w:tr w:rsidR="007721E6" w14:paraId="32EEE597" w14:textId="23540633" w:rsidTr="00550EC0">
        <w:tc>
          <w:tcPr>
            <w:tcW w:w="5543" w:type="dxa"/>
          </w:tcPr>
          <w:p w14:paraId="0B0B5808" w14:textId="2B6DE44D" w:rsidR="009C3114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Women of Wisdom:</w:t>
            </w:r>
          </w:p>
          <w:p w14:paraId="30A0E43D" w14:textId="32F71FBF" w:rsidR="007D63EB" w:rsidRPr="00893B8F" w:rsidRDefault="00550EC0" w:rsidP="00550EC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 w:rsidRPr="00550EC0"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>Keynote address from an external expert</w:t>
            </w:r>
            <w:r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 xml:space="preserve"> (TBC)</w:t>
            </w:r>
          </w:p>
        </w:tc>
        <w:tc>
          <w:tcPr>
            <w:tcW w:w="1228" w:type="dxa"/>
          </w:tcPr>
          <w:p w14:paraId="2760CAA8" w14:textId="671B3965" w:rsidR="007721E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Mid  August</w:t>
            </w:r>
          </w:p>
        </w:tc>
        <w:tc>
          <w:tcPr>
            <w:tcW w:w="2101" w:type="dxa"/>
          </w:tcPr>
          <w:p w14:paraId="474B6858" w14:textId="3D7F760F" w:rsidR="007721E6" w:rsidRPr="00893B8F" w:rsidRDefault="007721E6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97E8DCB" w14:textId="14B9F883" w:rsidR="007721E6" w:rsidRPr="00893B8F" w:rsidRDefault="007721E6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</w:p>
        </w:tc>
      </w:tr>
      <w:tr w:rsidR="007721E6" w14:paraId="2AF5FB1C" w14:textId="37129896" w:rsidTr="00550EC0">
        <w:tc>
          <w:tcPr>
            <w:tcW w:w="5543" w:type="dxa"/>
          </w:tcPr>
          <w:p w14:paraId="043DC72B" w14:textId="0E7C72F0" w:rsidR="00C61237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Social:</w:t>
            </w:r>
          </w:p>
          <w:p w14:paraId="11EAA1BB" w14:textId="1FF9A3F0" w:rsidR="007D63EB" w:rsidRPr="00893B8F" w:rsidRDefault="00550EC0" w:rsidP="00550EC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 w:rsidRPr="00550EC0"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>Champagne tasting</w:t>
            </w:r>
          </w:p>
        </w:tc>
        <w:tc>
          <w:tcPr>
            <w:tcW w:w="1228" w:type="dxa"/>
          </w:tcPr>
          <w:p w14:paraId="714B4E89" w14:textId="6B9AE66D" w:rsidR="007721E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Late September</w:t>
            </w:r>
          </w:p>
        </w:tc>
        <w:tc>
          <w:tcPr>
            <w:tcW w:w="2101" w:type="dxa"/>
          </w:tcPr>
          <w:p w14:paraId="7110C22C" w14:textId="43FE77E2" w:rsidR="007721E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TBC</w:t>
            </w:r>
          </w:p>
        </w:tc>
        <w:tc>
          <w:tcPr>
            <w:tcW w:w="1590" w:type="dxa"/>
          </w:tcPr>
          <w:p w14:paraId="5F748549" w14:textId="225CA09F" w:rsidR="007721E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Antoinette</w:t>
            </w:r>
          </w:p>
        </w:tc>
      </w:tr>
      <w:tr w:rsidR="00C973F6" w14:paraId="33A1FB8F" w14:textId="77777777" w:rsidTr="00550EC0">
        <w:tc>
          <w:tcPr>
            <w:tcW w:w="5543" w:type="dxa"/>
          </w:tcPr>
          <w:p w14:paraId="3AFDCF9F" w14:textId="602FE96F" w:rsidR="00C973F6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Panel discussion:</w:t>
            </w:r>
          </w:p>
          <w:p w14:paraId="292B1844" w14:textId="0CA2B01F" w:rsidR="007D63EB" w:rsidRPr="00893B8F" w:rsidRDefault="00550EC0" w:rsidP="00550EC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 xml:space="preserve">Topic </w:t>
            </w:r>
            <w:r w:rsidRPr="00550EC0"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>TBC</w:t>
            </w:r>
          </w:p>
        </w:tc>
        <w:tc>
          <w:tcPr>
            <w:tcW w:w="1228" w:type="dxa"/>
          </w:tcPr>
          <w:p w14:paraId="754EB50D" w14:textId="5E11120F" w:rsidR="00C973F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Early Nov</w:t>
            </w:r>
            <w:r w:rsidR="00D53E3E"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ember</w:t>
            </w:r>
          </w:p>
        </w:tc>
        <w:tc>
          <w:tcPr>
            <w:tcW w:w="2101" w:type="dxa"/>
          </w:tcPr>
          <w:p w14:paraId="6784B772" w14:textId="6B552209" w:rsidR="00C973F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TBC</w:t>
            </w:r>
          </w:p>
        </w:tc>
        <w:tc>
          <w:tcPr>
            <w:tcW w:w="1590" w:type="dxa"/>
          </w:tcPr>
          <w:p w14:paraId="697E76D7" w14:textId="1D719198" w:rsidR="00C973F6" w:rsidRPr="00893B8F" w:rsidRDefault="00C973F6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</w:p>
        </w:tc>
      </w:tr>
      <w:tr w:rsidR="00C973F6" w14:paraId="1336E997" w14:textId="77777777" w:rsidTr="00550EC0">
        <w:tc>
          <w:tcPr>
            <w:tcW w:w="5543" w:type="dxa"/>
          </w:tcPr>
          <w:p w14:paraId="5F7A35D5" w14:textId="177D858B" w:rsidR="00C973F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Christmas social event</w:t>
            </w:r>
          </w:p>
          <w:p w14:paraId="74E6327C" w14:textId="1DE939D7" w:rsidR="007D63EB" w:rsidRPr="00D53E3E" w:rsidRDefault="00D53E3E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</w:pPr>
            <w:r w:rsidRPr="00D53E3E">
              <w:rPr>
                <w:rFonts w:asciiTheme="majorHAnsi" w:hAnsiTheme="majorHAnsi" w:cstheme="majorHAnsi"/>
                <w:b/>
                <w:bCs/>
                <w:spacing w:val="-12"/>
                <w:sz w:val="24"/>
                <w:szCs w:val="24"/>
              </w:rPr>
              <w:t>TBC</w:t>
            </w:r>
          </w:p>
        </w:tc>
        <w:tc>
          <w:tcPr>
            <w:tcW w:w="1228" w:type="dxa"/>
          </w:tcPr>
          <w:p w14:paraId="3E2BB895" w14:textId="0DEF7465" w:rsidR="00C973F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Mid Dec</w:t>
            </w:r>
            <w:r w:rsidR="00D53E3E"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ember</w:t>
            </w:r>
          </w:p>
        </w:tc>
        <w:tc>
          <w:tcPr>
            <w:tcW w:w="2101" w:type="dxa"/>
          </w:tcPr>
          <w:p w14:paraId="2E54F795" w14:textId="0C70AA2F" w:rsidR="00C973F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TBC</w:t>
            </w:r>
          </w:p>
        </w:tc>
        <w:tc>
          <w:tcPr>
            <w:tcW w:w="1590" w:type="dxa"/>
          </w:tcPr>
          <w:p w14:paraId="0CAAE59A" w14:textId="3FFAED5E" w:rsidR="00C973F6" w:rsidRPr="00893B8F" w:rsidRDefault="00550EC0" w:rsidP="006C1EE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before="120" w:after="120" w:line="268" w:lineRule="exact"/>
              <w:ind w:right="-64"/>
              <w:rPr>
                <w:rFonts w:asciiTheme="majorHAnsi" w:hAnsiTheme="majorHAnsi" w:cstheme="majorHAnsi"/>
                <w:spacing w:val="-12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2"/>
                <w:sz w:val="24"/>
                <w:szCs w:val="24"/>
              </w:rPr>
              <w:t>NSW Committee</w:t>
            </w:r>
          </w:p>
        </w:tc>
      </w:tr>
    </w:tbl>
    <w:p w14:paraId="7D7CBF74" w14:textId="35C9B2B0" w:rsidR="006F38CF" w:rsidRDefault="006F38CF" w:rsidP="007D63EB">
      <w:pPr>
        <w:widowControl w:val="0"/>
        <w:autoSpaceDE w:val="0"/>
        <w:autoSpaceDN w:val="0"/>
        <w:adjustRightInd w:val="0"/>
        <w:spacing w:after="0" w:line="240" w:lineRule="auto"/>
        <w:ind w:right="2597"/>
        <w:rPr>
          <w:rFonts w:cs="Calibri"/>
        </w:rPr>
      </w:pPr>
    </w:p>
    <w:sectPr w:rsidR="006F38CF" w:rsidSect="007D63EB">
      <w:headerReference w:type="default" r:id="rId7"/>
      <w:pgSz w:w="11900" w:h="16840"/>
      <w:pgMar w:top="130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0DE4" w14:textId="77777777" w:rsidR="00B701AB" w:rsidRDefault="00B701AB" w:rsidP="00CE4E96">
      <w:pPr>
        <w:spacing w:after="0" w:line="240" w:lineRule="auto"/>
      </w:pPr>
      <w:r>
        <w:separator/>
      </w:r>
    </w:p>
  </w:endnote>
  <w:endnote w:type="continuationSeparator" w:id="0">
    <w:p w14:paraId="3C5DBA59" w14:textId="77777777" w:rsidR="00B701AB" w:rsidRDefault="00B701AB" w:rsidP="00CE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48F0" w14:textId="77777777" w:rsidR="00B701AB" w:rsidRDefault="00B701AB" w:rsidP="00CE4E96">
      <w:pPr>
        <w:spacing w:after="0" w:line="240" w:lineRule="auto"/>
      </w:pPr>
      <w:r>
        <w:separator/>
      </w:r>
    </w:p>
  </w:footnote>
  <w:footnote w:type="continuationSeparator" w:id="0">
    <w:p w14:paraId="65E07CC8" w14:textId="77777777" w:rsidR="00B701AB" w:rsidRDefault="00B701AB" w:rsidP="00CE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7C93" w14:textId="77777777" w:rsidR="00FF6722" w:rsidRDefault="00FF67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6C63B70" wp14:editId="5DCA456B">
          <wp:simplePos x="0" y="0"/>
          <wp:positionH relativeFrom="column">
            <wp:posOffset>2219325</wp:posOffset>
          </wp:positionH>
          <wp:positionV relativeFrom="paragraph">
            <wp:posOffset>-240030</wp:posOffset>
          </wp:positionV>
          <wp:extent cx="1669415" cy="685800"/>
          <wp:effectExtent l="0" t="0" r="6985" b="0"/>
          <wp:wrapTight wrapText="bothSides">
            <wp:wrapPolygon edited="0">
              <wp:start x="0" y="0"/>
              <wp:lineTo x="0" y="20800"/>
              <wp:lineTo x="21362" y="20800"/>
              <wp:lineTo x="21362" y="0"/>
              <wp:lineTo x="0" y="0"/>
            </wp:wrapPolygon>
          </wp:wrapTight>
          <wp:docPr id="3" name="Picture 3" descr="Macintosh HD:Users:lizward:Dropbox:WCEI:Logos:WCEI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zward:Dropbox:WCEI:Logos:WCEI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C42"/>
    <w:multiLevelType w:val="hybridMultilevel"/>
    <w:tmpl w:val="E342F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B9340E"/>
    <w:multiLevelType w:val="hybridMultilevel"/>
    <w:tmpl w:val="B554EA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0839C7"/>
    <w:multiLevelType w:val="hybridMultilevel"/>
    <w:tmpl w:val="390E3F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672A31DE">
      <w:start w:val="2019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A4B90"/>
    <w:multiLevelType w:val="hybridMultilevel"/>
    <w:tmpl w:val="11229E4A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49"/>
    <w:rsid w:val="000767F9"/>
    <w:rsid w:val="00077119"/>
    <w:rsid w:val="000D6358"/>
    <w:rsid w:val="000F258F"/>
    <w:rsid w:val="001B2355"/>
    <w:rsid w:val="001D63CE"/>
    <w:rsid w:val="0025589E"/>
    <w:rsid w:val="00283FA9"/>
    <w:rsid w:val="002862B6"/>
    <w:rsid w:val="002D0A9C"/>
    <w:rsid w:val="00311C62"/>
    <w:rsid w:val="003E5719"/>
    <w:rsid w:val="003E5FA8"/>
    <w:rsid w:val="00450012"/>
    <w:rsid w:val="00456EC3"/>
    <w:rsid w:val="004D21A4"/>
    <w:rsid w:val="005322E9"/>
    <w:rsid w:val="00550EC0"/>
    <w:rsid w:val="00562630"/>
    <w:rsid w:val="005C3975"/>
    <w:rsid w:val="005C49D1"/>
    <w:rsid w:val="00601A12"/>
    <w:rsid w:val="00613FB3"/>
    <w:rsid w:val="0063061E"/>
    <w:rsid w:val="006C1EEB"/>
    <w:rsid w:val="006F38CF"/>
    <w:rsid w:val="00737143"/>
    <w:rsid w:val="007721E6"/>
    <w:rsid w:val="007A76A2"/>
    <w:rsid w:val="007D3D7A"/>
    <w:rsid w:val="007D4EB4"/>
    <w:rsid w:val="007D63EB"/>
    <w:rsid w:val="00855B31"/>
    <w:rsid w:val="00856359"/>
    <w:rsid w:val="0086378D"/>
    <w:rsid w:val="0087785C"/>
    <w:rsid w:val="008843BB"/>
    <w:rsid w:val="00893B8F"/>
    <w:rsid w:val="008A56F5"/>
    <w:rsid w:val="0094406F"/>
    <w:rsid w:val="00964D00"/>
    <w:rsid w:val="009C3114"/>
    <w:rsid w:val="00A955BC"/>
    <w:rsid w:val="00B05949"/>
    <w:rsid w:val="00B701AB"/>
    <w:rsid w:val="00B916F5"/>
    <w:rsid w:val="00BD1D2C"/>
    <w:rsid w:val="00C20A50"/>
    <w:rsid w:val="00C464FD"/>
    <w:rsid w:val="00C61237"/>
    <w:rsid w:val="00C973F6"/>
    <w:rsid w:val="00CE4E96"/>
    <w:rsid w:val="00CF6011"/>
    <w:rsid w:val="00D024B3"/>
    <w:rsid w:val="00D06719"/>
    <w:rsid w:val="00D53E3E"/>
    <w:rsid w:val="00D85FD1"/>
    <w:rsid w:val="00DF29E8"/>
    <w:rsid w:val="00E35978"/>
    <w:rsid w:val="00ED02B8"/>
    <w:rsid w:val="00F25CBE"/>
    <w:rsid w:val="00F4321A"/>
    <w:rsid w:val="00F7719D"/>
    <w:rsid w:val="00FE1A35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57C2C"/>
  <w14:defaultImageDpi w14:val="300"/>
  <w15:docId w15:val="{582D23FF-75F8-4DC6-92B1-98A570E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949"/>
    <w:pPr>
      <w:spacing w:after="160" w:line="259" w:lineRule="auto"/>
    </w:pPr>
    <w:rPr>
      <w:rFonts w:ascii="Calibri" w:eastAsia="Times New Roman" w:hAnsi="Calibri" w:cs="Times New Roman"/>
      <w:sz w:val="22"/>
      <w:szCs w:val="2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05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949"/>
    <w:rPr>
      <w:color w:val="0000FF"/>
      <w:u w:val="single"/>
    </w:rPr>
  </w:style>
  <w:style w:type="table" w:styleId="TableGrid">
    <w:name w:val="Table Grid"/>
    <w:basedOn w:val="TableNormal"/>
    <w:uiPriority w:val="39"/>
    <w:rsid w:val="00B05949"/>
    <w:rPr>
      <w:rFonts w:ascii="Arial" w:eastAsiaTheme="minorHAnsi" w:hAnsi="Arial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05949"/>
    <w:pPr>
      <w:spacing w:after="0" w:line="240" w:lineRule="auto"/>
    </w:pPr>
    <w:rPr>
      <w:rFonts w:ascii="Arial" w:eastAsiaTheme="minorHAnsi" w:hAnsi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5949"/>
    <w:rPr>
      <w:rFonts w:ascii="Arial" w:eastAsiaTheme="minorHAnsi" w:hAnsi="Arial" w:cs="Times New Roman"/>
      <w:sz w:val="22"/>
      <w:szCs w:val="21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4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96"/>
    <w:rPr>
      <w:rFonts w:ascii="Calibri" w:eastAsia="Times New Roman" w:hAnsi="Calibri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E4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96"/>
    <w:rPr>
      <w:rFonts w:ascii="Calibri" w:eastAsia="Times New Roman" w:hAnsi="Calibri" w:cs="Times New Roman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96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customStyle="1" w:styleId="aqj">
    <w:name w:val="aqj"/>
    <w:basedOn w:val="DefaultParagraphFont"/>
    <w:rsid w:val="00F7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DCI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Ward</dc:creator>
  <cp:keywords/>
  <dc:description/>
  <cp:lastModifiedBy>Nina Tempelhof</cp:lastModifiedBy>
  <cp:revision>2</cp:revision>
  <cp:lastPrinted>2018-09-03T05:06:00Z</cp:lastPrinted>
  <dcterms:created xsi:type="dcterms:W3CDTF">2019-10-13T10:04:00Z</dcterms:created>
  <dcterms:modified xsi:type="dcterms:W3CDTF">2019-10-13T10:04:00Z</dcterms:modified>
</cp:coreProperties>
</file>